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50" w:rsidRDefault="001E529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Insuficiência Pancreática Exócrina em Cão: Relato de Caso</w:t>
      </w:r>
    </w:p>
    <w:p w:rsidR="005F5116" w:rsidRDefault="001E529E" w:rsidP="005F5116">
      <w:pPr>
        <w:jc w:val="center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BATISTTI, Andrieli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>, KOVALESKI, Luccas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>, BRUN, Cristiane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</w:rPr>
        <w:t>, LUSA, Tatiane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</w:p>
    <w:p w:rsidR="005F5116" w:rsidRPr="005F5116" w:rsidRDefault="005F5116" w:rsidP="009D2DA4">
      <w:pPr>
        <w:pStyle w:val="Ttulo2"/>
        <w:spacing w:before="280" w:after="0"/>
        <w:jc w:val="both"/>
        <w:rPr>
          <w:b w:val="0"/>
        </w:rPr>
      </w:pPr>
      <w:bookmarkStart w:id="0" w:name="_gjdgxs" w:colFirst="0" w:colLast="0"/>
      <w:bookmarkEnd w:id="0"/>
      <w:r>
        <w:t xml:space="preserve">PALAVRAS CHAVES: </w:t>
      </w:r>
      <w:r w:rsidR="00317135">
        <w:rPr>
          <w:b w:val="0"/>
        </w:rPr>
        <w:t>Desordem Hepática</w:t>
      </w:r>
      <w:bookmarkStart w:id="1" w:name="_GoBack"/>
      <w:bookmarkEnd w:id="1"/>
      <w:r w:rsidR="00317135">
        <w:rPr>
          <w:b w:val="0"/>
        </w:rPr>
        <w:t>. Teste de tripsina fecal. Tratamento.</w:t>
      </w:r>
    </w:p>
    <w:p w:rsidR="009D2DA4" w:rsidRPr="009D2DA4" w:rsidRDefault="001E529E" w:rsidP="009D2DA4">
      <w:pPr>
        <w:pStyle w:val="Ttulo2"/>
        <w:spacing w:before="280" w:after="0"/>
        <w:jc w:val="both"/>
      </w:pPr>
      <w:r>
        <w:t>INTRODUÇÃO</w:t>
      </w:r>
    </w:p>
    <w:p w:rsidR="00865350" w:rsidRDefault="00865350">
      <w:pPr>
        <w:spacing w:line="240" w:lineRule="auto"/>
      </w:pPr>
    </w:p>
    <w:p w:rsidR="00865350" w:rsidRDefault="001E529E" w:rsidP="009D2DA4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insuficiência pancreática exócrina canina (IPE) é um distúrbio do trato alimentar que resulta em baixa absorção e gera debilitações em indivíduos acometidos pela doença (GERMAN, 2012). A IPE normalmente é consequência de grave redução da massa pancreática, tecido </w:t>
      </w:r>
      <w:proofErr w:type="spellStart"/>
      <w:r>
        <w:rPr>
          <w:rFonts w:ascii="Arial" w:eastAsia="Arial" w:hAnsi="Arial" w:cs="Arial"/>
          <w:sz w:val="24"/>
          <w:szCs w:val="24"/>
        </w:rPr>
        <w:t>acinar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ocasionada frequentemente por atrofia </w:t>
      </w:r>
      <w:proofErr w:type="spellStart"/>
      <w:r>
        <w:rPr>
          <w:rFonts w:ascii="Arial" w:eastAsia="Arial" w:hAnsi="Arial" w:cs="Arial"/>
          <w:sz w:val="24"/>
          <w:szCs w:val="24"/>
        </w:rPr>
        <w:t>acinar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pancreática, estimulado quando a proteína ou a energia da dieta ficam abaixo da desejada (BARROS, 2010).</w:t>
      </w:r>
    </w:p>
    <w:p w:rsidR="00865350" w:rsidRDefault="001E529E" w:rsidP="009D2DA4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Animais afetados geralmente mostram sinais clínicos com </w:t>
      </w:r>
      <w:proofErr w:type="spellStart"/>
      <w:r>
        <w:rPr>
          <w:rFonts w:ascii="Arial" w:eastAsia="Arial" w:hAnsi="Arial" w:cs="Arial"/>
          <w:sz w:val="24"/>
          <w:szCs w:val="24"/>
        </w:rPr>
        <w:t>polifagia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perda de peso, fezes soltas, polpas mal digeridas, aumento do volume fecal e defecação frequente (LUCCA, 2017). As sequelas da má absorção podem ocasionar </w:t>
      </w:r>
      <w:proofErr w:type="spellStart"/>
      <w:r>
        <w:rPr>
          <w:rFonts w:ascii="Arial" w:eastAsia="Arial" w:hAnsi="Arial" w:cs="Arial"/>
          <w:sz w:val="24"/>
          <w:szCs w:val="24"/>
        </w:rPr>
        <w:t>esteatorreia</w:t>
      </w:r>
      <w:proofErr w:type="spellEnd"/>
      <w:r>
        <w:rPr>
          <w:rFonts w:ascii="Arial" w:eastAsia="Arial" w:hAnsi="Arial" w:cs="Arial"/>
          <w:sz w:val="24"/>
          <w:szCs w:val="24"/>
        </w:rPr>
        <w:t>, deficiência de vitaminas lipossolúveis, má absorção de cálcio, magnésio e zinco (BARROS, 2010).</w:t>
      </w:r>
    </w:p>
    <w:p w:rsidR="005D78C3" w:rsidRDefault="001E529E" w:rsidP="009D2DA4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diagnóstico de IPE necessita do conhecimento de predisposições de raças, para guiar o clínico (GERMAN, 2012). Podem ser testados os triglicerídeos, com administração de óleo de milho e posteriormente mensurar o plasma, no qual animais saudáveis irão apresentar aumento de duas a três vezes o valor normal e o animal com IPE o valor continuará estável devido à falta de absorção intestinal (GONZÁLES e SILVA, 2008). </w:t>
      </w:r>
    </w:p>
    <w:p w:rsidR="005D78C3" w:rsidRDefault="005D78C3" w:rsidP="009D2DA4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acordo com</w:t>
      </w:r>
      <w:r w:rsidR="001E529E">
        <w:rPr>
          <w:rFonts w:ascii="Arial" w:eastAsia="Arial" w:hAnsi="Arial" w:cs="Arial"/>
          <w:sz w:val="24"/>
          <w:szCs w:val="24"/>
        </w:rPr>
        <w:t xml:space="preserve"> (SANTANA et al, 2014)</w:t>
      </w:r>
      <w:r w:rsidR="001E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738">
        <w:rPr>
          <w:rFonts w:ascii="Arial" w:eastAsia="Times New Roman" w:hAnsi="Arial" w:cs="Arial"/>
          <w:sz w:val="24"/>
          <w:szCs w:val="24"/>
        </w:rPr>
        <w:t xml:space="preserve">é </w:t>
      </w:r>
      <w:r>
        <w:rPr>
          <w:rFonts w:ascii="Arial" w:eastAsia="Times New Roman" w:hAnsi="Arial" w:cs="Arial"/>
          <w:sz w:val="24"/>
          <w:szCs w:val="24"/>
        </w:rPr>
        <w:t xml:space="preserve">possível </w:t>
      </w:r>
      <w:r>
        <w:rPr>
          <w:rFonts w:ascii="Arial" w:eastAsia="Arial" w:hAnsi="Arial" w:cs="Arial"/>
          <w:sz w:val="24"/>
          <w:szCs w:val="24"/>
        </w:rPr>
        <w:t>obter</w:t>
      </w:r>
      <w:r w:rsidR="001E529E">
        <w:rPr>
          <w:rFonts w:ascii="Arial" w:eastAsia="Arial" w:hAnsi="Arial" w:cs="Arial"/>
          <w:sz w:val="24"/>
          <w:szCs w:val="24"/>
        </w:rPr>
        <w:t xml:space="preserve"> associação dos sinais clínicos do paciente e o teste de atividade proteolítica fecal, constatando a presença de tripsina fecal.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D78C3">
        <w:rPr>
          <w:rFonts w:ascii="Arial" w:eastAsia="Times New Roman" w:hAnsi="Arial" w:cs="Arial"/>
          <w:sz w:val="24"/>
          <w:szCs w:val="24"/>
        </w:rPr>
        <w:t xml:space="preserve">O aumento de ALT e FA sérica, pode refletir um dano hepático secundário, onde ocorre uma captação aumentada de substâncias </w:t>
      </w:r>
      <w:proofErr w:type="spellStart"/>
      <w:r w:rsidRPr="005D78C3">
        <w:rPr>
          <w:rFonts w:ascii="Arial" w:eastAsia="Times New Roman" w:hAnsi="Arial" w:cs="Arial"/>
          <w:sz w:val="24"/>
          <w:szCs w:val="24"/>
        </w:rPr>
        <w:t>hepatotóxicas</w:t>
      </w:r>
      <w:proofErr w:type="spellEnd"/>
      <w:r w:rsidRPr="005D78C3">
        <w:rPr>
          <w:rFonts w:ascii="Arial" w:eastAsia="Times New Roman" w:hAnsi="Arial" w:cs="Arial"/>
          <w:sz w:val="24"/>
          <w:szCs w:val="24"/>
        </w:rPr>
        <w:t xml:space="preserve"> através de uma anormalidade da mucosa do intestino delgado ou </w:t>
      </w:r>
      <w:proofErr w:type="spellStart"/>
      <w:r w:rsidRPr="005D78C3">
        <w:rPr>
          <w:rFonts w:ascii="Arial" w:eastAsia="Times New Roman" w:hAnsi="Arial" w:cs="Arial"/>
          <w:sz w:val="24"/>
          <w:szCs w:val="24"/>
        </w:rPr>
        <w:t>lipidose</w:t>
      </w:r>
      <w:proofErr w:type="spellEnd"/>
      <w:r w:rsidRPr="005D78C3">
        <w:rPr>
          <w:rFonts w:ascii="Arial" w:eastAsia="Times New Roman" w:hAnsi="Arial" w:cs="Arial"/>
          <w:sz w:val="24"/>
          <w:szCs w:val="24"/>
        </w:rPr>
        <w:t xml:space="preserve"> hepática (RALLIS e ADAMAMA-MORAITOU, 2004). </w:t>
      </w:r>
      <w:bookmarkStart w:id="2" w:name="_30j0zll" w:colFirst="0" w:colLast="0"/>
      <w:bookmarkEnd w:id="2"/>
    </w:p>
    <w:p w:rsidR="00865350" w:rsidRPr="005D78C3" w:rsidRDefault="001E529E" w:rsidP="009D2DA4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 tratamento é baseado na suplementação de enzimas pancreáticas exócrinas, que tem como objetivo aliviar os sintomas relacionados à má digestão e principalmente para o animal conseguir um estado nutricional ideal e manter seu ECC (MUÑOZ, 2011). O prognóstico irá depender do estado geral do animal e sua etiologia.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objetivo do presente trabalho é relatar um caso de insuficiência pancreática exócrina (IPE) em cão atendido no NUPVET da UCEFF Faculdades-</w:t>
      </w:r>
      <w:proofErr w:type="spellStart"/>
      <w:r>
        <w:rPr>
          <w:rFonts w:ascii="Arial" w:eastAsia="Arial" w:hAnsi="Arial" w:cs="Arial"/>
          <w:sz w:val="24"/>
          <w:szCs w:val="24"/>
        </w:rPr>
        <w:t>Itapiranga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65350" w:rsidRDefault="00865350" w:rsidP="009D2D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65350" w:rsidRDefault="001E529E" w:rsidP="009D2DA4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 xml:space="preserve">RELATO DE CASO </w:t>
      </w:r>
    </w:p>
    <w:p w:rsidR="00865350" w:rsidRDefault="00865350" w:rsidP="009D2DA4">
      <w:pPr>
        <w:spacing w:line="360" w:lineRule="auto"/>
      </w:pPr>
    </w:p>
    <w:p w:rsidR="00865350" w:rsidRDefault="001E529E" w:rsidP="009D2DA4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Um cão, sem raça definida (SRD), fêmea, com aproximadamente 7 anos, fora atendido no NUPVET da UCEFF Faculdades, localizado em </w:t>
      </w:r>
      <w:proofErr w:type="spellStart"/>
      <w:r>
        <w:rPr>
          <w:rFonts w:ascii="Arial" w:eastAsia="Arial" w:hAnsi="Arial" w:cs="Arial"/>
          <w:sz w:val="24"/>
          <w:szCs w:val="24"/>
        </w:rPr>
        <w:t>Itapiranga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(SC), quando a tutora relatou que há dois meses o paciente apresentava diarreia gordurosa, urina com cor laranja e que já havia realizado outros tratamentos, sem melhora. Também comentou a ocorrência de </w:t>
      </w:r>
      <w:proofErr w:type="spellStart"/>
      <w:r>
        <w:rPr>
          <w:rFonts w:ascii="Arial" w:eastAsia="Arial" w:hAnsi="Arial" w:cs="Arial"/>
          <w:sz w:val="24"/>
          <w:szCs w:val="24"/>
        </w:rPr>
        <w:t>polifagia</w:t>
      </w:r>
      <w:proofErr w:type="spellEnd"/>
      <w:r>
        <w:rPr>
          <w:rFonts w:ascii="Arial" w:eastAsia="Arial" w:hAnsi="Arial" w:cs="Arial"/>
          <w:sz w:val="24"/>
          <w:szCs w:val="24"/>
        </w:rPr>
        <w:t>, fezes amolecidas contendo restos de alimentos não digeridos e emagrecimento progressivo. A suspeita clínica era de insuficiência pancreática exócrina. Com isso, foram requisitados hemograma, exames bioquímicos e teste de tripsina fecal.</w:t>
      </w:r>
    </w:p>
    <w:p w:rsidR="00865350" w:rsidRDefault="005D78C3" w:rsidP="009D2DA4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Observaram-se alterações em </w:t>
      </w:r>
      <w:r w:rsidR="001E529E">
        <w:rPr>
          <w:rFonts w:ascii="Arial" w:eastAsia="Arial" w:hAnsi="Arial" w:cs="Arial"/>
          <w:sz w:val="24"/>
          <w:szCs w:val="24"/>
        </w:rPr>
        <w:t xml:space="preserve">ALT (alanina </w:t>
      </w:r>
      <w:proofErr w:type="spellStart"/>
      <w:r w:rsidR="001E529E">
        <w:rPr>
          <w:rFonts w:ascii="Arial" w:eastAsia="Arial" w:hAnsi="Arial" w:cs="Arial"/>
          <w:sz w:val="24"/>
          <w:szCs w:val="24"/>
        </w:rPr>
        <w:t>aminotransferase</w:t>
      </w:r>
      <w:proofErr w:type="spellEnd"/>
      <w:r w:rsidR="001E529E">
        <w:rPr>
          <w:rFonts w:ascii="Arial" w:eastAsia="Arial" w:hAnsi="Arial" w:cs="Arial"/>
          <w:sz w:val="24"/>
          <w:szCs w:val="24"/>
        </w:rPr>
        <w:t>) e FA (</w:t>
      </w:r>
      <w:proofErr w:type="spellStart"/>
      <w:r w:rsidR="001E529E">
        <w:rPr>
          <w:rFonts w:ascii="Arial" w:eastAsia="Arial" w:hAnsi="Arial" w:cs="Arial"/>
          <w:sz w:val="24"/>
          <w:szCs w:val="24"/>
        </w:rPr>
        <w:t>fosfatase</w:t>
      </w:r>
      <w:proofErr w:type="spellEnd"/>
      <w:r w:rsidR="001E529E">
        <w:rPr>
          <w:rFonts w:ascii="Arial" w:eastAsia="Arial" w:hAnsi="Arial" w:cs="Arial"/>
          <w:sz w:val="24"/>
          <w:szCs w:val="24"/>
        </w:rPr>
        <w:t xml:space="preserve"> alcalina), com valores elevados. A suspeita clínica foi confirmada com o resultado positivo da presença de tripsina fecal. Após o tratamento, foi feito através do uso de enzima pancreática manipulada (Pancreatina 170mg+Dimeticona 80mg) e com o uso de antibiótico (</w:t>
      </w:r>
      <w:proofErr w:type="spellStart"/>
      <w:r w:rsidR="001E529E">
        <w:rPr>
          <w:rFonts w:ascii="Arial" w:eastAsia="Arial" w:hAnsi="Arial" w:cs="Arial"/>
          <w:sz w:val="24"/>
          <w:szCs w:val="24"/>
        </w:rPr>
        <w:t>Benzoilmetronidazol</w:t>
      </w:r>
      <w:proofErr w:type="spellEnd"/>
      <w:r w:rsidR="001E529E">
        <w:rPr>
          <w:rFonts w:ascii="Arial" w:eastAsia="Arial" w:hAnsi="Arial" w:cs="Arial"/>
          <w:sz w:val="24"/>
          <w:szCs w:val="24"/>
        </w:rPr>
        <w:t xml:space="preserve">), o paciente voltou a ganhar peso e está mantendo seu ECC (escore de condição corporal). </w:t>
      </w:r>
    </w:p>
    <w:p w:rsidR="00865350" w:rsidRDefault="00865350" w:rsidP="009D2D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65350" w:rsidRDefault="001E529E" w:rsidP="009D2DA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CONSIDERAÇÕES FINAIS </w:t>
      </w:r>
    </w:p>
    <w:p w:rsidR="00865350" w:rsidRDefault="00865350" w:rsidP="009D2DA4">
      <w:pPr>
        <w:spacing w:after="0" w:line="360" w:lineRule="auto"/>
        <w:jc w:val="both"/>
      </w:pPr>
    </w:p>
    <w:p w:rsidR="00865350" w:rsidRDefault="001E529E" w:rsidP="009D2DA4">
      <w:pPr>
        <w:spacing w:after="0" w:line="360" w:lineRule="auto"/>
        <w:ind w:firstLine="643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insuficiência pancreática exócrina (IPE) acomete o pâncreas na sua porção excretora, ocasionando um distúrbio no trato intestinal, levando a menor absorção de nutrientes, deixando os indivíduos acometidos debilitados e com redução da massa pancreática. O paciente em questão apresentou diarreia gordurosa, </w:t>
      </w:r>
      <w:proofErr w:type="spellStart"/>
      <w:r>
        <w:rPr>
          <w:rFonts w:ascii="Arial" w:eastAsia="Arial" w:hAnsi="Arial" w:cs="Arial"/>
          <w:sz w:val="24"/>
          <w:szCs w:val="24"/>
        </w:rPr>
        <w:t>polifagia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urina com coloração laranja. A realização de hemograma, testes bioquímicos e teste de enzimas pancreáticas, foram fundamentais para o diagnóstico. Além do mais, o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tratamento instituído mostrou-se eficaz, uma vez que o paciente voltou a ganhar e manter seu peso e escore corporal. </w:t>
      </w:r>
    </w:p>
    <w:p w:rsidR="00865350" w:rsidRDefault="00865350">
      <w:pPr>
        <w:pStyle w:val="Ttulo2"/>
        <w:spacing w:after="0"/>
        <w:jc w:val="both"/>
      </w:pPr>
      <w:bookmarkStart w:id="5" w:name="_2et92p0" w:colFirst="0" w:colLast="0"/>
      <w:bookmarkEnd w:id="5"/>
    </w:p>
    <w:p w:rsidR="00865350" w:rsidRDefault="001E529E" w:rsidP="005F5116">
      <w:pPr>
        <w:pStyle w:val="Ttulo2"/>
        <w:spacing w:after="0"/>
        <w:jc w:val="both"/>
      </w:pPr>
      <w:r>
        <w:t xml:space="preserve"> </w:t>
      </w:r>
    </w:p>
    <w:p w:rsidR="00865350" w:rsidRDefault="00865350"/>
    <w:sectPr w:rsidR="00865350">
      <w:headerReference w:type="default" r:id="rId6"/>
      <w:footerReference w:type="default" r:id="rId7"/>
      <w:pgSz w:w="11906" w:h="16838"/>
      <w:pgMar w:top="1586" w:right="1134" w:bottom="1134" w:left="1701" w:header="624" w:footer="3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C1" w:rsidRDefault="00B137C1">
      <w:pPr>
        <w:spacing w:after="0" w:line="240" w:lineRule="auto"/>
      </w:pPr>
      <w:r>
        <w:separator/>
      </w:r>
    </w:p>
  </w:endnote>
  <w:endnote w:type="continuationSeparator" w:id="0">
    <w:p w:rsidR="00B137C1" w:rsidRDefault="00B1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A4" w:rsidRDefault="009D2D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9D2DA4" w:rsidRDefault="009D2D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venir" w:eastAsia="Avenir" w:hAnsi="Avenir" w:cs="Avenir"/>
        <w:color w:val="006666"/>
        <w:sz w:val="20"/>
        <w:szCs w:val="20"/>
      </w:rPr>
    </w:pPr>
    <w:r>
      <w:rPr>
        <w:rFonts w:ascii="Avenir" w:eastAsia="Avenir" w:hAnsi="Avenir" w:cs="Avenir"/>
        <w:noProof/>
        <w:color w:val="006666"/>
        <w:sz w:val="20"/>
        <w:szCs w:val="20"/>
      </w:rPr>
      <w:drawing>
        <wp:inline distT="0" distB="0" distL="0" distR="0">
          <wp:extent cx="5760085" cy="600537"/>
          <wp:effectExtent l="0" t="0" r="0" b="0"/>
          <wp:docPr id="2" name="image2.png" descr="D:\OwnCloud\Comunicacao\2018\Uceff\papelaria\conta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OwnCloud\Comunicacao\2018\Uceff\papelaria\contato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600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C1" w:rsidRDefault="00B137C1">
      <w:pPr>
        <w:spacing w:after="0" w:line="240" w:lineRule="auto"/>
      </w:pPr>
      <w:r>
        <w:separator/>
      </w:r>
    </w:p>
  </w:footnote>
  <w:footnote w:type="continuationSeparator" w:id="0">
    <w:p w:rsidR="00B137C1" w:rsidRDefault="00B137C1">
      <w:pPr>
        <w:spacing w:after="0" w:line="240" w:lineRule="auto"/>
      </w:pPr>
      <w:r>
        <w:continuationSeparator/>
      </w:r>
    </w:p>
  </w:footnote>
  <w:footnote w:id="1">
    <w:p w:rsidR="009D2DA4" w:rsidRDefault="009D2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Acadêmicos do curso de Medicina Veterinária,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Uceff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Faculdades/Chapecó</w:t>
      </w:r>
    </w:p>
    <w:p w:rsidR="009D2DA4" w:rsidRDefault="009D2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2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Médica Veterinária, professora do curso de Medicina Veterinária,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Uceff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Faculdades/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Itapiranga</w:t>
      </w:r>
      <w:proofErr w:type="spellEnd"/>
    </w:p>
    <w:p w:rsidR="009D2DA4" w:rsidRDefault="009D2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Médica Veterinária, professora do curso de Medicina Veterinária,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Uceff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Faculdades/Chapecó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A4" w:rsidRDefault="009D2D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620622" cy="5646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0622" cy="564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50"/>
    <w:rsid w:val="001E529E"/>
    <w:rsid w:val="00317135"/>
    <w:rsid w:val="003259FB"/>
    <w:rsid w:val="005D78C3"/>
    <w:rsid w:val="005F5116"/>
    <w:rsid w:val="00865350"/>
    <w:rsid w:val="009D2DA4"/>
    <w:rsid w:val="00B137C1"/>
    <w:rsid w:val="00D8573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93B6F-D1A0-443E-B7AE-D0D52FDD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after="16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Luccas Kovaleski</dc:creator>
  <cp:lastModifiedBy>Andrieli Batistti</cp:lastModifiedBy>
  <cp:revision>6</cp:revision>
  <dcterms:created xsi:type="dcterms:W3CDTF">2019-11-18T14:01:00Z</dcterms:created>
  <dcterms:modified xsi:type="dcterms:W3CDTF">2019-11-19T12:56:00Z</dcterms:modified>
</cp:coreProperties>
</file>